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C978" w14:textId="49DA9E11" w:rsidR="00A552A2" w:rsidRDefault="5E25A05F" w:rsidP="49F0D643">
      <w:pPr>
        <w:pStyle w:val="berschrift3"/>
        <w:spacing w:before="281" w:after="281"/>
      </w:pPr>
      <w:r w:rsidRPr="49F0D643">
        <w:rPr>
          <w:rFonts w:ascii="Aptos" w:eastAsia="Aptos" w:hAnsi="Aptos" w:cs="Aptos"/>
          <w:b/>
          <w:bCs/>
          <w:color w:val="000000" w:themeColor="text1"/>
        </w:rPr>
        <w:t>Checkliste: Alternative Vergütungsstrategien zur Gehaltserhöhung</w:t>
      </w:r>
    </w:p>
    <w:p w14:paraId="21C72A5E" w14:textId="0B25F1B2" w:rsidR="00A552A2" w:rsidRDefault="5E25A05F" w:rsidP="3405B1C3">
      <w:pPr>
        <w:spacing w:after="0"/>
        <w:rPr>
          <w:rFonts w:ascii="Aptos" w:eastAsia="Aptos" w:hAnsi="Aptos" w:cs="Aptos"/>
          <w:color w:val="000000" w:themeColor="text1"/>
        </w:rPr>
      </w:pPr>
      <w:r w:rsidRPr="3405B1C3">
        <w:rPr>
          <w:rFonts w:ascii="Aptos" w:eastAsia="Aptos" w:hAnsi="Aptos" w:cs="Aptos"/>
          <w:b/>
          <w:bCs/>
          <w:color w:val="000000" w:themeColor="text1"/>
        </w:rPr>
        <w:t>1. Ziel der Maßnahme klären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Geht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es um kurzfristige Entlastung (z. B. Inflationsausgleich)?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Sollen Mitarbeitende langfristig gebunden werden?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Ist Motivation/Leistungsanreiz das vorrangige Ziel?</w:t>
      </w:r>
    </w:p>
    <w:p w14:paraId="00A150FD" w14:textId="74256FFD" w:rsidR="454CC5D2" w:rsidRDefault="454CC5D2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6DF54732" w14:textId="04DDD887" w:rsidR="3405B1C3" w:rsidRDefault="3405B1C3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4A4739CC" w14:textId="4639A3D3" w:rsidR="00A552A2" w:rsidRDefault="5E25A05F" w:rsidP="3405B1C3">
      <w:pPr>
        <w:spacing w:after="0"/>
        <w:rPr>
          <w:rFonts w:ascii="Aptos" w:eastAsia="Aptos" w:hAnsi="Aptos" w:cs="Aptos"/>
          <w:color w:val="000000" w:themeColor="text1"/>
        </w:rPr>
      </w:pPr>
      <w:r w:rsidRPr="3405B1C3">
        <w:rPr>
          <w:rFonts w:ascii="Aptos" w:eastAsia="Aptos" w:hAnsi="Aptos" w:cs="Aptos"/>
          <w:b/>
          <w:bCs/>
          <w:color w:val="000000" w:themeColor="text1"/>
        </w:rPr>
        <w:t>2. Budgetrahmen prüfen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Ist eine dauerhafte Budgetsteigerung möglich?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Gibt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es Spielraum für steueroptimierte Einmal- oder Sachleistungen?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Ist eine nichtmonetäre Lösung (z. B. Zusatzurlaub, Weiterbildung) sinnvoller?</w:t>
      </w:r>
    </w:p>
    <w:p w14:paraId="20CABDF2" w14:textId="49DE2FBA" w:rsidR="454CC5D2" w:rsidRDefault="454CC5D2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6C973063" w14:textId="357C4612" w:rsidR="3405B1C3" w:rsidRDefault="3405B1C3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7946A859" w14:textId="5E48977E" w:rsidR="00A552A2" w:rsidRDefault="5E25A05F" w:rsidP="3405B1C3">
      <w:pPr>
        <w:spacing w:after="0"/>
        <w:rPr>
          <w:rFonts w:ascii="Aptos" w:eastAsia="Aptos" w:hAnsi="Aptos" w:cs="Aptos"/>
          <w:color w:val="000000" w:themeColor="text1"/>
        </w:rPr>
      </w:pPr>
      <w:r w:rsidRPr="3405B1C3">
        <w:rPr>
          <w:rFonts w:ascii="Aptos" w:eastAsia="Aptos" w:hAnsi="Aptos" w:cs="Aptos"/>
          <w:b/>
          <w:bCs/>
          <w:color w:val="000000" w:themeColor="text1"/>
        </w:rPr>
        <w:t>3. Rechtliche und steuerliche Aspekte berücksichtigen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Wird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die Leistung zusätzlich zum geschuldeten Entgelt gewährt (→ Voraussetzung für Steuerfreiheit)?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Wurde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die 50 €-Freigrenze für Sachbezüge beachtet?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Ist der Freibetrag für Gesundheitsförderung (600 €/Jahr) relevant?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Liegt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eine arbeitsvertragliche oder tarifliche Regelung vor, die zu beachten ist?</w:t>
      </w:r>
    </w:p>
    <w:p w14:paraId="3D98DDC7" w14:textId="2EED7BF7" w:rsidR="454CC5D2" w:rsidRDefault="454CC5D2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63F3D475" w14:textId="4958C813" w:rsidR="3405B1C3" w:rsidRDefault="3405B1C3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196B5581" w14:textId="73B78FA0" w:rsidR="00A552A2" w:rsidRDefault="5E25A05F" w:rsidP="3405B1C3">
      <w:pPr>
        <w:spacing w:after="0"/>
        <w:rPr>
          <w:rFonts w:ascii="Aptos" w:eastAsia="Aptos" w:hAnsi="Aptos" w:cs="Aptos"/>
          <w:color w:val="000000" w:themeColor="text1"/>
        </w:rPr>
      </w:pPr>
      <w:r w:rsidRPr="3405B1C3">
        <w:rPr>
          <w:rFonts w:ascii="Aptos" w:eastAsia="Aptos" w:hAnsi="Aptos" w:cs="Aptos"/>
          <w:b/>
          <w:bCs/>
          <w:color w:val="000000" w:themeColor="text1"/>
        </w:rPr>
        <w:t>4. Auswahl geeigneter Alternativen (ggf. mehrfach ankreuzen)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Einmalige Sonderzahlung (z. B. Inflationsausgleichsprämie)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Sachbezüge (z. B. Gutscheine, Tankkarten)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Zuschüsse zur Mobilität (Jobticket, </w:t>
      </w:r>
      <w:proofErr w:type="spellStart"/>
      <w:r w:rsidRPr="3405B1C3">
        <w:rPr>
          <w:rFonts w:ascii="Aptos" w:eastAsia="Aptos" w:hAnsi="Aptos" w:cs="Aptos"/>
          <w:color w:val="000000" w:themeColor="text1"/>
        </w:rPr>
        <w:t>Jobrad</w:t>
      </w:r>
      <w:proofErr w:type="spellEnd"/>
      <w:r w:rsidRPr="3405B1C3">
        <w:rPr>
          <w:rFonts w:ascii="Aptos" w:eastAsia="Aptos" w:hAnsi="Aptos" w:cs="Aptos"/>
          <w:color w:val="000000" w:themeColor="text1"/>
        </w:rPr>
        <w:t>)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Betriebliche Altersvorsorge / Zeitwertkonto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Weiterbildungsbudget oder persönliche Entwicklungsmöglichkeiten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Flexible Arbeitszeitmodelle / zusätzliche Urlaubstage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Gesundheitsförderung (z. B. Fitnesszuschuss, Präventionskurse)</w:t>
      </w:r>
    </w:p>
    <w:p w14:paraId="5F46294A" w14:textId="6F056183" w:rsidR="454CC5D2" w:rsidRDefault="454CC5D2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050C5F65" w14:textId="58DE2F08" w:rsidR="3405B1C3" w:rsidRDefault="3405B1C3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10CFA40D" w14:textId="72847B79" w:rsidR="00A552A2" w:rsidRDefault="5E25A05F" w:rsidP="3405B1C3">
      <w:pPr>
        <w:spacing w:after="0"/>
        <w:rPr>
          <w:rFonts w:ascii="Aptos" w:eastAsia="Aptos" w:hAnsi="Aptos" w:cs="Aptos"/>
          <w:color w:val="000000" w:themeColor="text1"/>
        </w:rPr>
      </w:pPr>
      <w:r w:rsidRPr="3405B1C3">
        <w:rPr>
          <w:rFonts w:ascii="Aptos" w:eastAsia="Aptos" w:hAnsi="Aptos" w:cs="Aptos"/>
          <w:b/>
          <w:bCs/>
          <w:color w:val="000000" w:themeColor="text1"/>
        </w:rPr>
        <w:t>5. Kommunikation und Akzeptanz sichern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Wurden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die Vorteile transparent und verständlich erklärt?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Ist die Maßnahme individuell sinnvoll und nachvollziehbar?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Gibt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es eine Dokumentation der Vereinbarung?</w:t>
      </w:r>
    </w:p>
    <w:p w14:paraId="1F013380" w14:textId="75AB7B56" w:rsidR="454CC5D2" w:rsidRDefault="454CC5D2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72052042" w14:textId="231B5FC3" w:rsidR="3405B1C3" w:rsidRDefault="3405B1C3" w:rsidP="3405B1C3">
      <w:pPr>
        <w:spacing w:after="0"/>
        <w:rPr>
          <w:rFonts w:ascii="Aptos" w:eastAsia="Aptos" w:hAnsi="Aptos" w:cs="Aptos"/>
          <w:color w:val="000000" w:themeColor="text1"/>
        </w:rPr>
      </w:pPr>
    </w:p>
    <w:p w14:paraId="24959F96" w14:textId="438C5C53" w:rsidR="00A552A2" w:rsidRDefault="5E25A05F" w:rsidP="3405B1C3">
      <w:pPr>
        <w:spacing w:after="0"/>
        <w:rPr>
          <w:rFonts w:ascii="Aptos" w:eastAsia="Aptos" w:hAnsi="Aptos" w:cs="Aptos"/>
          <w:color w:val="000000" w:themeColor="text1"/>
        </w:rPr>
      </w:pPr>
      <w:r w:rsidRPr="3405B1C3">
        <w:rPr>
          <w:rFonts w:ascii="Aptos" w:eastAsia="Aptos" w:hAnsi="Aptos" w:cs="Aptos"/>
          <w:b/>
          <w:bCs/>
          <w:color w:val="000000" w:themeColor="text1"/>
        </w:rPr>
        <w:t>6. Umsetzung und Nachverfolgung planen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Wurde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die Maßnahme im HR-System hinterlegt?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>☐ Ist die Abrechnung korrekt eingerichtet?</w:t>
      </w:r>
      <w:r w:rsidR="00000000">
        <w:br/>
      </w:r>
      <w:r w:rsidRPr="3405B1C3">
        <w:rPr>
          <w:rFonts w:ascii="Aptos" w:eastAsia="Aptos" w:hAnsi="Aptos" w:cs="Aptos"/>
          <w:color w:val="000000" w:themeColor="text1"/>
        </w:rPr>
        <w:t xml:space="preserve">☐ </w:t>
      </w:r>
      <w:proofErr w:type="gramStart"/>
      <w:r w:rsidRPr="3405B1C3">
        <w:rPr>
          <w:rFonts w:ascii="Aptos" w:eastAsia="Aptos" w:hAnsi="Aptos" w:cs="Aptos"/>
          <w:color w:val="000000" w:themeColor="text1"/>
        </w:rPr>
        <w:t>Gibt</w:t>
      </w:r>
      <w:proofErr w:type="gramEnd"/>
      <w:r w:rsidRPr="3405B1C3">
        <w:rPr>
          <w:rFonts w:ascii="Aptos" w:eastAsia="Aptos" w:hAnsi="Aptos" w:cs="Aptos"/>
          <w:color w:val="000000" w:themeColor="text1"/>
        </w:rPr>
        <w:t xml:space="preserve"> es eine Evaluation der Wirkung (z. B. im Mitarbeitergespräch oder per Feedback)?</w:t>
      </w:r>
    </w:p>
    <w:p w14:paraId="4E47C1E7" w14:textId="20C54C2E" w:rsidR="00A552A2" w:rsidRDefault="00A552A2"/>
    <w:sectPr w:rsidR="00A552A2" w:rsidSect="00D63493">
      <w:pgSz w:w="11906" w:h="16838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A8F34"/>
    <w:rsid w:val="00A552A2"/>
    <w:rsid w:val="00D57043"/>
    <w:rsid w:val="00D63493"/>
    <w:rsid w:val="3405B1C3"/>
    <w:rsid w:val="454CC5D2"/>
    <w:rsid w:val="49F0D643"/>
    <w:rsid w:val="5E25A05F"/>
    <w:rsid w:val="777A8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8F34"/>
  <w15:chartTrackingRefBased/>
  <w15:docId w15:val="{AE0CAE52-41F2-4DC9-8317-7520D1E5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uiPriority w:val="9"/>
    <w:unhideWhenUsed/>
    <w:qFormat/>
    <w:rsid w:val="49F0D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B5A95-5A99-480D-B606-41D610EDF40C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2.xml><?xml version="1.0" encoding="utf-8"?>
<ds:datastoreItem xmlns:ds="http://schemas.openxmlformats.org/officeDocument/2006/customXml" ds:itemID="{4CFEA833-6210-4630-99C3-1F1563968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22608-0565-41EF-ACFC-56CD6738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2</cp:revision>
  <dcterms:created xsi:type="dcterms:W3CDTF">2025-07-22T09:59:00Z</dcterms:created>
  <dcterms:modified xsi:type="dcterms:W3CDTF">2025-07-24T12:22:00Z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