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C09D4" w14:textId="000CABEC" w:rsidR="00E602C1" w:rsidRPr="00452A09" w:rsidRDefault="3A721A84" w:rsidP="5B3182EF">
      <w:pPr>
        <w:pStyle w:val="berschrift3"/>
        <w:spacing w:before="281" w:after="281"/>
        <w:jc w:val="center"/>
        <w:rPr>
          <w:rFonts w:ascii="Arial" w:eastAsia="Bradley Hand ITC" w:hAnsi="Arial" w:cs="Arial"/>
          <w:b/>
          <w:bCs/>
          <w:color w:val="000000" w:themeColor="text1"/>
          <w:sz w:val="36"/>
          <w:szCs w:val="36"/>
        </w:rPr>
      </w:pPr>
      <w:r w:rsidRPr="00452A09">
        <w:rPr>
          <w:rFonts w:ascii="Arial" w:eastAsia="Bradley Hand ITC" w:hAnsi="Arial" w:cs="Arial"/>
          <w:b/>
          <w:bCs/>
          <w:color w:val="000000" w:themeColor="text1"/>
          <w:sz w:val="36"/>
          <w:szCs w:val="36"/>
        </w:rPr>
        <w:t>Checkliste: Steuerfreie Sonderzahlungen richtig nutzen</w:t>
      </w:r>
    </w:p>
    <w:p w14:paraId="3C128AB9" w14:textId="62395612" w:rsidR="00E602C1" w:rsidRPr="00452A09" w:rsidRDefault="3A721A84" w:rsidP="69E37C42">
      <w:pPr>
        <w:pStyle w:val="berschrift4"/>
        <w:spacing w:before="319" w:after="319"/>
        <w:rPr>
          <w:rFonts w:ascii="Arial" w:hAnsi="Arial" w:cs="Arial"/>
        </w:rPr>
      </w:pPr>
      <w:r w:rsidRPr="00452A09">
        <w:rPr>
          <w:rFonts w:ascii="Arial" w:eastAsia="Aptos" w:hAnsi="Arial" w:cs="Arial"/>
          <w:b/>
          <w:bCs/>
          <w:color w:val="000000" w:themeColor="text1"/>
        </w:rPr>
        <w:t xml:space="preserve"> 1. Strategie &amp; Bedarf klären</w:t>
      </w:r>
    </w:p>
    <w:p w14:paraId="1B1B8A4C" w14:textId="09375A5B" w:rsidR="00E602C1" w:rsidRPr="00452A09" w:rsidRDefault="3A721A84" w:rsidP="69E37C42">
      <w:pPr>
        <w:pStyle w:val="Listenabsatz"/>
        <w:numPr>
          <w:ilvl w:val="0"/>
          <w:numId w:val="6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452A09">
        <w:rPr>
          <w:rFonts w:ascii="Arial" w:eastAsia="Aptos" w:hAnsi="Arial" w:cs="Arial"/>
          <w:color w:val="000000" w:themeColor="text1"/>
        </w:rPr>
        <w:t xml:space="preserve"> Welche Mitarbeitergruppen sollen davon profitieren?</w:t>
      </w:r>
    </w:p>
    <w:p w14:paraId="7FC4509F" w14:textId="37150CD7" w:rsidR="00E602C1" w:rsidRPr="00452A09" w:rsidRDefault="00000000" w:rsidP="5B3182EF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  <w:r w:rsidRPr="00452A09">
        <w:rPr>
          <w:rFonts w:ascii="Arial" w:hAnsi="Arial" w:cs="Arial"/>
        </w:rPr>
        <w:br/>
      </w:r>
      <w:r w:rsidR="793B3CD4" w:rsidRPr="00452A09">
        <w:rPr>
          <w:rFonts w:ascii="Arial" w:eastAsia="Aptos" w:hAnsi="Arial" w:cs="Arial"/>
          <w:color w:val="000000" w:themeColor="text1"/>
        </w:rPr>
        <w:t>______________________________________________________________</w:t>
      </w:r>
    </w:p>
    <w:p w14:paraId="4FB0F208" w14:textId="3494DE15" w:rsidR="5B3182EF" w:rsidRPr="00452A09" w:rsidRDefault="5B3182EF" w:rsidP="5B3182EF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</w:p>
    <w:p w14:paraId="31DDA360" w14:textId="6628893A" w:rsidR="793B3CD4" w:rsidRPr="00452A09" w:rsidRDefault="793B3CD4" w:rsidP="5B3182EF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  <w:r w:rsidRPr="00452A09">
        <w:rPr>
          <w:rFonts w:ascii="Arial" w:eastAsia="Aptos" w:hAnsi="Arial" w:cs="Arial"/>
          <w:color w:val="000000" w:themeColor="text1"/>
        </w:rPr>
        <w:t>______________________________________________________________</w:t>
      </w:r>
    </w:p>
    <w:p w14:paraId="5C806434" w14:textId="2C7D334F" w:rsidR="5B3182EF" w:rsidRPr="00452A09" w:rsidRDefault="5B3182EF" w:rsidP="5B3182EF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</w:p>
    <w:p w14:paraId="39C4805E" w14:textId="50B866A9" w:rsidR="5B3182EF" w:rsidRPr="00452A09" w:rsidRDefault="5B3182EF" w:rsidP="5B3182EF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</w:p>
    <w:p w14:paraId="6D6C29A7" w14:textId="08E36AE4" w:rsidR="00E602C1" w:rsidRPr="00452A09" w:rsidRDefault="3A721A84" w:rsidP="69E37C42">
      <w:pPr>
        <w:pStyle w:val="Listenabsatz"/>
        <w:numPr>
          <w:ilvl w:val="0"/>
          <w:numId w:val="6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452A09">
        <w:rPr>
          <w:rFonts w:ascii="Arial" w:eastAsia="Aptos" w:hAnsi="Arial" w:cs="Arial"/>
          <w:color w:val="000000" w:themeColor="text1"/>
        </w:rPr>
        <w:t xml:space="preserve"> Wie hoch ist unser jährliches Budget für steuerfreie Benefits?</w:t>
      </w:r>
    </w:p>
    <w:p w14:paraId="312B7570" w14:textId="111E090B" w:rsidR="5B3182EF" w:rsidRPr="00452A09" w:rsidRDefault="5B3182EF" w:rsidP="5B3182EF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</w:p>
    <w:p w14:paraId="0FC5119B" w14:textId="29E8DB69" w:rsidR="52774B5D" w:rsidRPr="00452A09" w:rsidRDefault="52774B5D" w:rsidP="5B3182EF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  <w:r w:rsidRPr="00452A09">
        <w:rPr>
          <w:rFonts w:ascii="Arial" w:eastAsia="Aptos" w:hAnsi="Arial" w:cs="Arial"/>
          <w:color w:val="000000" w:themeColor="text1"/>
        </w:rPr>
        <w:t>________________________________________________________________</w:t>
      </w:r>
    </w:p>
    <w:p w14:paraId="35A211BC" w14:textId="710F5CB1" w:rsidR="00E602C1" w:rsidRPr="00452A09" w:rsidRDefault="3A721A84" w:rsidP="69E37C42">
      <w:pPr>
        <w:pStyle w:val="berschrift4"/>
        <w:spacing w:before="319" w:after="319"/>
        <w:rPr>
          <w:rFonts w:ascii="Arial" w:hAnsi="Arial" w:cs="Arial"/>
        </w:rPr>
      </w:pPr>
      <w:r w:rsidRPr="00452A09">
        <w:rPr>
          <w:rFonts w:ascii="Arial" w:eastAsia="Aptos" w:hAnsi="Arial" w:cs="Arial"/>
          <w:b/>
          <w:bCs/>
          <w:color w:val="000000" w:themeColor="text1"/>
        </w:rPr>
        <w:t>2. Mögliche steuerfreie Leistungen prüfen</w:t>
      </w:r>
    </w:p>
    <w:p w14:paraId="758F4786" w14:textId="561639EF" w:rsidR="00E602C1" w:rsidRPr="00452A09" w:rsidRDefault="3A721A84" w:rsidP="69E37C42">
      <w:pPr>
        <w:pStyle w:val="Listenabsatz"/>
        <w:numPr>
          <w:ilvl w:val="0"/>
          <w:numId w:val="5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452A09">
        <w:rPr>
          <w:rFonts w:ascii="Arial" w:eastAsia="Aptos" w:hAnsi="Arial" w:cs="Arial"/>
          <w:color w:val="000000" w:themeColor="text1"/>
        </w:rPr>
        <w:t xml:space="preserve"> Sachbezüge bis 50 €/Monat (Gutscheine, Prepaid-Karten – § 8 Abs. 2 EStG)</w:t>
      </w:r>
    </w:p>
    <w:p w14:paraId="5C6BA96C" w14:textId="484BC09F" w:rsidR="00E602C1" w:rsidRPr="00452A09" w:rsidRDefault="3A721A84" w:rsidP="69E37C42">
      <w:pPr>
        <w:pStyle w:val="Listenabsatz"/>
        <w:numPr>
          <w:ilvl w:val="0"/>
          <w:numId w:val="5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452A09">
        <w:rPr>
          <w:rFonts w:ascii="Arial" w:eastAsia="Aptos" w:hAnsi="Arial" w:cs="Arial"/>
          <w:color w:val="000000" w:themeColor="text1"/>
        </w:rPr>
        <w:t xml:space="preserve"> Betriebliche Gesundheitsförderung bis 600 €/Jahr (§ 3 Nr. 34 EStG)</w:t>
      </w:r>
    </w:p>
    <w:p w14:paraId="110A5613" w14:textId="5B68E935" w:rsidR="00E602C1" w:rsidRPr="00452A09" w:rsidRDefault="3A721A84" w:rsidP="69E37C42">
      <w:pPr>
        <w:pStyle w:val="Listenabsatz"/>
        <w:numPr>
          <w:ilvl w:val="0"/>
          <w:numId w:val="5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452A09">
        <w:rPr>
          <w:rFonts w:ascii="Arial" w:eastAsia="Aptos" w:hAnsi="Arial" w:cs="Arial"/>
          <w:color w:val="000000" w:themeColor="text1"/>
        </w:rPr>
        <w:t xml:space="preserve"> Kinderbetreuungskosten steuerfrei (§ 3 Nr. 33 EStG)</w:t>
      </w:r>
    </w:p>
    <w:p w14:paraId="167EF291" w14:textId="7BFE39FB" w:rsidR="00E602C1" w:rsidRPr="00452A09" w:rsidRDefault="3A721A84" w:rsidP="69E37C42">
      <w:pPr>
        <w:pStyle w:val="Listenabsatz"/>
        <w:numPr>
          <w:ilvl w:val="0"/>
          <w:numId w:val="5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452A09">
        <w:rPr>
          <w:rFonts w:ascii="Arial" w:eastAsia="Aptos" w:hAnsi="Arial" w:cs="Arial"/>
          <w:color w:val="000000" w:themeColor="text1"/>
        </w:rPr>
        <w:t xml:space="preserve"> Jobtickets/ÖPNV-Zuschüsse steuerfrei (§ 3 Nr. 15 EStG)</w:t>
      </w:r>
    </w:p>
    <w:p w14:paraId="2C248371" w14:textId="0B505450" w:rsidR="00E602C1" w:rsidRPr="00452A09" w:rsidRDefault="3A721A84" w:rsidP="69E37C42">
      <w:pPr>
        <w:pStyle w:val="Listenabsatz"/>
        <w:numPr>
          <w:ilvl w:val="0"/>
          <w:numId w:val="5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452A09">
        <w:rPr>
          <w:rFonts w:ascii="Arial" w:eastAsia="Aptos" w:hAnsi="Arial" w:cs="Arial"/>
          <w:color w:val="000000" w:themeColor="text1"/>
        </w:rPr>
        <w:t xml:space="preserve"> Inflationsausgleichsprämie (</w:t>
      </w:r>
      <w:proofErr w:type="gramStart"/>
      <w:r w:rsidRPr="00452A09">
        <w:rPr>
          <w:rFonts w:ascii="Arial" w:eastAsia="Aptos" w:hAnsi="Arial" w:cs="Arial"/>
          <w:color w:val="000000" w:themeColor="text1"/>
        </w:rPr>
        <w:t>zeitlich befristet</w:t>
      </w:r>
      <w:proofErr w:type="gramEnd"/>
      <w:r w:rsidRPr="00452A09">
        <w:rPr>
          <w:rFonts w:ascii="Arial" w:eastAsia="Aptos" w:hAnsi="Arial" w:cs="Arial"/>
          <w:color w:val="000000" w:themeColor="text1"/>
        </w:rPr>
        <w:t>, sofern noch möglich)</w:t>
      </w:r>
    </w:p>
    <w:p w14:paraId="11E0AC70" w14:textId="704557F5" w:rsidR="00E602C1" w:rsidRPr="00452A09" w:rsidRDefault="3A721A84" w:rsidP="69E37C42">
      <w:pPr>
        <w:pStyle w:val="Listenabsatz"/>
        <w:numPr>
          <w:ilvl w:val="0"/>
          <w:numId w:val="5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452A09">
        <w:rPr>
          <w:rFonts w:ascii="Arial" w:eastAsia="Aptos" w:hAnsi="Arial" w:cs="Arial"/>
          <w:color w:val="000000" w:themeColor="text1"/>
        </w:rPr>
        <w:t xml:space="preserve"> Erholungsbeihilfe (nur pauschalversteuert, nicht steuerfrei – ggf. als Alternative prüfen)</w:t>
      </w:r>
    </w:p>
    <w:p w14:paraId="11DF3BCD" w14:textId="5A7AF4FB" w:rsidR="00E602C1" w:rsidRPr="00452A09" w:rsidRDefault="3A721A84" w:rsidP="69E37C42">
      <w:pPr>
        <w:pStyle w:val="berschrift4"/>
        <w:spacing w:before="319" w:after="319"/>
        <w:rPr>
          <w:rFonts w:ascii="Arial" w:hAnsi="Arial" w:cs="Arial"/>
        </w:rPr>
      </w:pPr>
      <w:r w:rsidRPr="00452A09">
        <w:rPr>
          <w:rFonts w:ascii="Arial" w:eastAsia="Aptos" w:hAnsi="Arial" w:cs="Arial"/>
          <w:b/>
          <w:bCs/>
          <w:color w:val="000000" w:themeColor="text1"/>
        </w:rPr>
        <w:t>3. Voraussetzungen &amp; Grenzen beachten</w:t>
      </w:r>
    </w:p>
    <w:p w14:paraId="674F8629" w14:textId="0088081C" w:rsidR="00E602C1" w:rsidRPr="00452A09" w:rsidRDefault="3A721A84" w:rsidP="69E37C42">
      <w:pPr>
        <w:pStyle w:val="Listenabsatz"/>
        <w:numPr>
          <w:ilvl w:val="0"/>
          <w:numId w:val="4"/>
        </w:numPr>
        <w:spacing w:before="240" w:after="240"/>
        <w:rPr>
          <w:rFonts w:ascii="Arial" w:eastAsia="Aptos" w:hAnsi="Arial" w:cs="Arial"/>
          <w:b/>
          <w:bCs/>
          <w:color w:val="000000" w:themeColor="text1"/>
        </w:rPr>
      </w:pPr>
      <w:r w:rsidRPr="00452A09">
        <w:rPr>
          <w:rFonts w:ascii="Arial" w:eastAsia="Aptos" w:hAnsi="Arial" w:cs="Arial"/>
          <w:color w:val="000000" w:themeColor="text1"/>
        </w:rPr>
        <w:t xml:space="preserve"> Leistung </w:t>
      </w:r>
      <w:r w:rsidRPr="00452A09">
        <w:rPr>
          <w:rFonts w:ascii="Arial" w:eastAsia="Aptos" w:hAnsi="Arial" w:cs="Arial"/>
          <w:b/>
          <w:bCs/>
          <w:color w:val="000000" w:themeColor="text1"/>
        </w:rPr>
        <w:t>zusätzlich zum ohnehin geschuldeten Arbeitslohn</w:t>
      </w:r>
    </w:p>
    <w:p w14:paraId="374C4370" w14:textId="72CA3856" w:rsidR="00E602C1" w:rsidRPr="00452A09" w:rsidRDefault="3A721A84" w:rsidP="69E37C42">
      <w:pPr>
        <w:pStyle w:val="Listenabsatz"/>
        <w:numPr>
          <w:ilvl w:val="0"/>
          <w:numId w:val="4"/>
        </w:numPr>
        <w:spacing w:before="240" w:after="240"/>
        <w:rPr>
          <w:rFonts w:ascii="Arial" w:eastAsia="Aptos" w:hAnsi="Arial" w:cs="Arial"/>
          <w:b/>
          <w:bCs/>
          <w:color w:val="000000" w:themeColor="text1"/>
        </w:rPr>
      </w:pPr>
      <w:r w:rsidRPr="00452A09">
        <w:rPr>
          <w:rFonts w:ascii="Arial" w:eastAsia="Aptos" w:hAnsi="Arial" w:cs="Arial"/>
          <w:color w:val="000000" w:themeColor="text1"/>
        </w:rPr>
        <w:t xml:space="preserve"> Einhaltung der </w:t>
      </w:r>
      <w:r w:rsidRPr="00452A09">
        <w:rPr>
          <w:rFonts w:ascii="Arial" w:eastAsia="Aptos" w:hAnsi="Arial" w:cs="Arial"/>
          <w:b/>
          <w:bCs/>
          <w:color w:val="000000" w:themeColor="text1"/>
        </w:rPr>
        <w:t>gesetzlichen Höchstbeträge und Zweckbindungen</w:t>
      </w:r>
    </w:p>
    <w:p w14:paraId="01FC0E08" w14:textId="1B70C8F9" w:rsidR="00E602C1" w:rsidRPr="00452A09" w:rsidRDefault="3A721A84" w:rsidP="69E37C42">
      <w:pPr>
        <w:pStyle w:val="Listenabsatz"/>
        <w:numPr>
          <w:ilvl w:val="0"/>
          <w:numId w:val="4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452A09">
        <w:rPr>
          <w:rFonts w:ascii="Arial" w:eastAsia="Aptos" w:hAnsi="Arial" w:cs="Arial"/>
          <w:color w:val="000000" w:themeColor="text1"/>
        </w:rPr>
        <w:t xml:space="preserve"> Keine </w:t>
      </w:r>
      <w:r w:rsidRPr="00452A09">
        <w:rPr>
          <w:rFonts w:ascii="Arial" w:eastAsia="Aptos" w:hAnsi="Arial" w:cs="Arial"/>
          <w:b/>
          <w:bCs/>
          <w:color w:val="000000" w:themeColor="text1"/>
        </w:rPr>
        <w:t>Entgeltumwandlung</w:t>
      </w:r>
      <w:r w:rsidRPr="00452A09">
        <w:rPr>
          <w:rFonts w:ascii="Arial" w:eastAsia="Aptos" w:hAnsi="Arial" w:cs="Arial"/>
          <w:color w:val="000000" w:themeColor="text1"/>
        </w:rPr>
        <w:t>, sofern gesetzlich ausgeschlossen</w:t>
      </w:r>
    </w:p>
    <w:p w14:paraId="72F748DB" w14:textId="6263E2C3" w:rsidR="00E602C1" w:rsidRPr="00452A09" w:rsidRDefault="3A721A84" w:rsidP="69E37C42">
      <w:pPr>
        <w:pStyle w:val="Listenabsatz"/>
        <w:numPr>
          <w:ilvl w:val="0"/>
          <w:numId w:val="4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452A09">
        <w:rPr>
          <w:rFonts w:ascii="Arial" w:eastAsia="Aptos" w:hAnsi="Arial" w:cs="Arial"/>
          <w:color w:val="000000" w:themeColor="text1"/>
        </w:rPr>
        <w:t xml:space="preserve"> Prüfung durch Steuerberater oder Lohnbüro empfohlen</w:t>
      </w:r>
    </w:p>
    <w:p w14:paraId="4937B5BF" w14:textId="31C63B38" w:rsidR="00E602C1" w:rsidRPr="00452A09" w:rsidRDefault="3A721A84" w:rsidP="69E37C42">
      <w:pPr>
        <w:pStyle w:val="berschrift4"/>
        <w:spacing w:before="319" w:after="319"/>
        <w:rPr>
          <w:rFonts w:ascii="Arial" w:hAnsi="Arial" w:cs="Arial"/>
        </w:rPr>
      </w:pPr>
      <w:r w:rsidRPr="00452A09">
        <w:rPr>
          <w:rFonts w:ascii="Arial" w:eastAsia="Aptos" w:hAnsi="Arial" w:cs="Arial"/>
          <w:b/>
          <w:bCs/>
          <w:color w:val="000000" w:themeColor="text1"/>
        </w:rPr>
        <w:t>4. Interne Umsetzung organisieren</w:t>
      </w:r>
    </w:p>
    <w:p w14:paraId="1306E998" w14:textId="61A76C83" w:rsidR="00E602C1" w:rsidRPr="00452A09" w:rsidRDefault="3A721A84" w:rsidP="69E37C42">
      <w:pPr>
        <w:pStyle w:val="Listenabsatz"/>
        <w:numPr>
          <w:ilvl w:val="0"/>
          <w:numId w:val="3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452A09">
        <w:rPr>
          <w:rFonts w:ascii="Arial" w:eastAsia="Aptos" w:hAnsi="Arial" w:cs="Arial"/>
          <w:color w:val="000000" w:themeColor="text1"/>
        </w:rPr>
        <w:t xml:space="preserve"> Zuständigkeiten im HR- oder </w:t>
      </w:r>
      <w:proofErr w:type="spellStart"/>
      <w:r w:rsidRPr="00452A09">
        <w:rPr>
          <w:rFonts w:ascii="Arial" w:eastAsia="Aptos" w:hAnsi="Arial" w:cs="Arial"/>
          <w:color w:val="000000" w:themeColor="text1"/>
        </w:rPr>
        <w:t>Payroll</w:t>
      </w:r>
      <w:proofErr w:type="spellEnd"/>
      <w:r w:rsidRPr="00452A09">
        <w:rPr>
          <w:rFonts w:ascii="Arial" w:eastAsia="Aptos" w:hAnsi="Arial" w:cs="Arial"/>
          <w:color w:val="000000" w:themeColor="text1"/>
        </w:rPr>
        <w:t>-Team festlegen</w:t>
      </w:r>
    </w:p>
    <w:p w14:paraId="4C5B4C27" w14:textId="71906DCF" w:rsidR="00E602C1" w:rsidRPr="00452A09" w:rsidRDefault="3A721A84" w:rsidP="69E37C42">
      <w:pPr>
        <w:pStyle w:val="Listenabsatz"/>
        <w:numPr>
          <w:ilvl w:val="0"/>
          <w:numId w:val="3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452A09">
        <w:rPr>
          <w:rFonts w:ascii="Arial" w:eastAsia="Aptos" w:hAnsi="Arial" w:cs="Arial"/>
          <w:color w:val="000000" w:themeColor="text1"/>
        </w:rPr>
        <w:t xml:space="preserve"> Lohnabrechnungssystem entsprechend konfigurieren</w:t>
      </w:r>
    </w:p>
    <w:p w14:paraId="528730B0" w14:textId="52605062" w:rsidR="00E602C1" w:rsidRPr="00452A09" w:rsidRDefault="3A721A84" w:rsidP="69E37C42">
      <w:pPr>
        <w:pStyle w:val="Listenabsatz"/>
        <w:numPr>
          <w:ilvl w:val="0"/>
          <w:numId w:val="3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452A09">
        <w:rPr>
          <w:rFonts w:ascii="Arial" w:eastAsia="Aptos" w:hAnsi="Arial" w:cs="Arial"/>
          <w:color w:val="000000" w:themeColor="text1"/>
        </w:rPr>
        <w:t xml:space="preserve"> Dokumentation und Nachweispflichten sicherstellen (z. B. bei Gesundheitskursen, Kinderbetreuung)</w:t>
      </w:r>
    </w:p>
    <w:p w14:paraId="28E93729" w14:textId="3CAB21B0" w:rsidR="00E602C1" w:rsidRPr="00452A09" w:rsidRDefault="3A721A84" w:rsidP="69E37C42">
      <w:pPr>
        <w:pStyle w:val="Listenabsatz"/>
        <w:numPr>
          <w:ilvl w:val="0"/>
          <w:numId w:val="3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452A09">
        <w:rPr>
          <w:rFonts w:ascii="Arial" w:eastAsia="Aptos" w:hAnsi="Arial" w:cs="Arial"/>
          <w:color w:val="000000" w:themeColor="text1"/>
        </w:rPr>
        <w:t xml:space="preserve"> Datenschutz und sensible Informationen berücksichtigen</w:t>
      </w:r>
    </w:p>
    <w:p w14:paraId="473CB37B" w14:textId="0A6B4964" w:rsidR="00E602C1" w:rsidRPr="00452A09" w:rsidRDefault="3A721A84" w:rsidP="69E37C42">
      <w:pPr>
        <w:pStyle w:val="berschrift4"/>
        <w:spacing w:before="319" w:after="319"/>
        <w:rPr>
          <w:rFonts w:ascii="Arial" w:hAnsi="Arial" w:cs="Arial"/>
        </w:rPr>
      </w:pPr>
      <w:r w:rsidRPr="00452A09">
        <w:rPr>
          <w:rFonts w:ascii="Arial" w:eastAsia="Aptos" w:hAnsi="Arial" w:cs="Arial"/>
          <w:b/>
          <w:bCs/>
          <w:color w:val="000000" w:themeColor="text1"/>
        </w:rPr>
        <w:lastRenderedPageBreak/>
        <w:t>5. Mitarbeitende informieren</w:t>
      </w:r>
    </w:p>
    <w:p w14:paraId="45FCC8F9" w14:textId="26D1A032" w:rsidR="00E602C1" w:rsidRPr="00452A09" w:rsidRDefault="3A721A84" w:rsidP="69E37C42">
      <w:pPr>
        <w:pStyle w:val="Listenabsatz"/>
        <w:numPr>
          <w:ilvl w:val="0"/>
          <w:numId w:val="2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452A09">
        <w:rPr>
          <w:rFonts w:ascii="Arial" w:eastAsia="Aptos" w:hAnsi="Arial" w:cs="Arial"/>
          <w:color w:val="000000" w:themeColor="text1"/>
        </w:rPr>
        <w:t xml:space="preserve"> Klare Kommunikation der angebotenen Leistungen und ihrer Vorteile</w:t>
      </w:r>
    </w:p>
    <w:p w14:paraId="147A35A4" w14:textId="085115FD" w:rsidR="00E602C1" w:rsidRPr="00452A09" w:rsidRDefault="3A721A84" w:rsidP="69E37C42">
      <w:pPr>
        <w:pStyle w:val="Listenabsatz"/>
        <w:numPr>
          <w:ilvl w:val="0"/>
          <w:numId w:val="2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452A09">
        <w:rPr>
          <w:rFonts w:ascii="Arial" w:eastAsia="Aptos" w:hAnsi="Arial" w:cs="Arial"/>
          <w:color w:val="000000" w:themeColor="text1"/>
        </w:rPr>
        <w:t xml:space="preserve"> FAQs oder Intranet-Artikel bereitstellen</w:t>
      </w:r>
    </w:p>
    <w:p w14:paraId="7EAF0EE2" w14:textId="306FC6FB" w:rsidR="00E602C1" w:rsidRPr="00452A09" w:rsidRDefault="3A721A84" w:rsidP="69E37C42">
      <w:pPr>
        <w:pStyle w:val="Listenabsatz"/>
        <w:numPr>
          <w:ilvl w:val="0"/>
          <w:numId w:val="2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452A09">
        <w:rPr>
          <w:rFonts w:ascii="Arial" w:eastAsia="Aptos" w:hAnsi="Arial" w:cs="Arial"/>
          <w:color w:val="000000" w:themeColor="text1"/>
        </w:rPr>
        <w:t xml:space="preserve"> Ansprechpartner für Rückfragen benennen</w:t>
      </w:r>
    </w:p>
    <w:p w14:paraId="53CB6635" w14:textId="04416954" w:rsidR="5B3182EF" w:rsidRPr="00452A09" w:rsidRDefault="5B3182EF" w:rsidP="5B3182EF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</w:p>
    <w:p w14:paraId="414015AC" w14:textId="114F5C2B" w:rsidR="64346A00" w:rsidRPr="00452A09" w:rsidRDefault="64346A00" w:rsidP="5B3182EF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  <w:r w:rsidRPr="00452A09">
        <w:rPr>
          <w:rFonts w:ascii="Arial" w:eastAsia="Aptos" w:hAnsi="Arial" w:cs="Arial"/>
          <w:color w:val="000000" w:themeColor="text1"/>
        </w:rPr>
        <w:t>_____________________________________________________________</w:t>
      </w:r>
    </w:p>
    <w:p w14:paraId="2F1F2484" w14:textId="73E4901E" w:rsidR="5B3182EF" w:rsidRPr="00452A09" w:rsidRDefault="5B3182EF" w:rsidP="5B3182EF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</w:p>
    <w:p w14:paraId="67E446A5" w14:textId="4BDFB6C2" w:rsidR="00E602C1" w:rsidRPr="00452A09" w:rsidRDefault="3A721A84" w:rsidP="69E37C42">
      <w:pPr>
        <w:pStyle w:val="Listenabsatz"/>
        <w:numPr>
          <w:ilvl w:val="0"/>
          <w:numId w:val="2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452A09">
        <w:rPr>
          <w:rFonts w:ascii="Arial" w:eastAsia="Aptos" w:hAnsi="Arial" w:cs="Arial"/>
          <w:color w:val="000000" w:themeColor="text1"/>
        </w:rPr>
        <w:t xml:space="preserve"> Sonderzahlungen aktiv im Onboarding und Recruiting erwähnen</w:t>
      </w:r>
    </w:p>
    <w:p w14:paraId="555C1B35" w14:textId="21A109F1" w:rsidR="5B3182EF" w:rsidRPr="00452A09" w:rsidRDefault="5B3182EF" w:rsidP="5B3182EF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</w:p>
    <w:p w14:paraId="54E353D3" w14:textId="4D277F14" w:rsidR="00E602C1" w:rsidRPr="00452A09" w:rsidRDefault="3A721A84" w:rsidP="5B3182EF">
      <w:pPr>
        <w:pStyle w:val="berschrift4"/>
        <w:spacing w:before="319" w:after="319"/>
        <w:rPr>
          <w:rFonts w:ascii="Arial" w:eastAsia="Aptos" w:hAnsi="Arial" w:cs="Arial"/>
          <w:b/>
          <w:bCs/>
          <w:color w:val="000000" w:themeColor="text1"/>
        </w:rPr>
      </w:pPr>
      <w:r w:rsidRPr="00452A09">
        <w:rPr>
          <w:rFonts w:ascii="Arial" w:eastAsia="Aptos" w:hAnsi="Arial" w:cs="Arial"/>
          <w:b/>
          <w:bCs/>
          <w:color w:val="000000" w:themeColor="text1"/>
        </w:rPr>
        <w:t xml:space="preserve">6. </w:t>
      </w:r>
      <w:proofErr w:type="gramStart"/>
      <w:r w:rsidRPr="00452A09">
        <w:rPr>
          <w:rFonts w:ascii="Arial" w:eastAsia="Aptos" w:hAnsi="Arial" w:cs="Arial"/>
          <w:b/>
          <w:bCs/>
          <w:color w:val="000000" w:themeColor="text1"/>
        </w:rPr>
        <w:t>Regelmäßig</w:t>
      </w:r>
      <w:proofErr w:type="gramEnd"/>
      <w:r w:rsidRPr="00452A09">
        <w:rPr>
          <w:rFonts w:ascii="Arial" w:eastAsia="Aptos" w:hAnsi="Arial" w:cs="Arial"/>
          <w:b/>
          <w:bCs/>
          <w:color w:val="000000" w:themeColor="text1"/>
        </w:rPr>
        <w:t xml:space="preserve"> prüfen &amp; optimieren</w:t>
      </w:r>
    </w:p>
    <w:p w14:paraId="2EB4249B" w14:textId="0E8751F8" w:rsidR="00E602C1" w:rsidRPr="00452A09" w:rsidRDefault="3A721A84" w:rsidP="69E37C42">
      <w:pPr>
        <w:pStyle w:val="Listenabsatz"/>
        <w:numPr>
          <w:ilvl w:val="0"/>
          <w:numId w:val="1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452A09">
        <w:rPr>
          <w:rFonts w:ascii="Arial" w:eastAsia="Aptos" w:hAnsi="Arial" w:cs="Arial"/>
          <w:color w:val="000000" w:themeColor="text1"/>
        </w:rPr>
        <w:t xml:space="preserve"> Gesetzesänderungen jährlich prüfen (z. B. Anpassung der Sachbezugsgrenze)</w:t>
      </w:r>
    </w:p>
    <w:p w14:paraId="2F61DBA5" w14:textId="5F582A2B" w:rsidR="00E602C1" w:rsidRPr="00452A09" w:rsidRDefault="3A721A84" w:rsidP="69E37C42">
      <w:pPr>
        <w:pStyle w:val="Listenabsatz"/>
        <w:numPr>
          <w:ilvl w:val="0"/>
          <w:numId w:val="1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452A09">
        <w:rPr>
          <w:rFonts w:ascii="Arial" w:eastAsia="Aptos" w:hAnsi="Arial" w:cs="Arial"/>
          <w:color w:val="000000" w:themeColor="text1"/>
        </w:rPr>
        <w:t xml:space="preserve"> Teilnahmequote und Feedback der Mitarbeitenden auswerten</w:t>
      </w:r>
    </w:p>
    <w:p w14:paraId="50C77408" w14:textId="5336BF6A" w:rsidR="00E602C1" w:rsidRPr="00452A09" w:rsidRDefault="3A721A84" w:rsidP="69E37C42">
      <w:pPr>
        <w:pStyle w:val="Listenabsatz"/>
        <w:numPr>
          <w:ilvl w:val="0"/>
          <w:numId w:val="1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452A09">
        <w:rPr>
          <w:rFonts w:ascii="Arial" w:eastAsia="Aptos" w:hAnsi="Arial" w:cs="Arial"/>
          <w:color w:val="000000" w:themeColor="text1"/>
        </w:rPr>
        <w:t xml:space="preserve"> Angebote ggf. anpassen (z. B. nachhaltigere Gutscheine, digitale Mobilitätslösungen)</w:t>
      </w:r>
    </w:p>
    <w:p w14:paraId="4E47C1E7" w14:textId="33EB992C" w:rsidR="00E602C1" w:rsidRPr="00452A09" w:rsidRDefault="00E602C1">
      <w:pPr>
        <w:rPr>
          <w:rFonts w:ascii="Arial" w:hAnsi="Arial" w:cs="Arial"/>
        </w:rPr>
      </w:pPr>
    </w:p>
    <w:sectPr w:rsidR="00E602C1" w:rsidRPr="00452A09" w:rsidSect="00452A09">
      <w:footerReference w:type="default" r:id="rId10"/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EAD3D" w14:textId="77777777" w:rsidR="003B68EC" w:rsidRDefault="003B68EC">
      <w:pPr>
        <w:spacing w:after="0" w:line="240" w:lineRule="auto"/>
      </w:pPr>
      <w:r>
        <w:separator/>
      </w:r>
    </w:p>
  </w:endnote>
  <w:endnote w:type="continuationSeparator" w:id="0">
    <w:p w14:paraId="2530A432" w14:textId="77777777" w:rsidR="003B68EC" w:rsidRDefault="003B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B3182EF" w14:paraId="4FA328A6" w14:textId="77777777" w:rsidTr="5B3182EF">
      <w:trPr>
        <w:trHeight w:val="300"/>
      </w:trPr>
      <w:tc>
        <w:tcPr>
          <w:tcW w:w="3005" w:type="dxa"/>
        </w:tcPr>
        <w:p w14:paraId="35FC8D2A" w14:textId="2286EEA5" w:rsidR="5B3182EF" w:rsidRDefault="5B3182EF" w:rsidP="5B3182EF">
          <w:pPr>
            <w:pStyle w:val="Kopfzeile"/>
            <w:ind w:left="-115"/>
          </w:pPr>
        </w:p>
      </w:tc>
      <w:tc>
        <w:tcPr>
          <w:tcW w:w="3005" w:type="dxa"/>
        </w:tcPr>
        <w:p w14:paraId="3E067A43" w14:textId="448044BF" w:rsidR="5B3182EF" w:rsidRDefault="5B3182EF" w:rsidP="5B3182EF">
          <w:pPr>
            <w:pStyle w:val="Kopfzeile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452A09"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452A09">
            <w:rPr>
              <w:noProof/>
            </w:rPr>
            <w:t>2</w:t>
          </w:r>
          <w:r>
            <w:fldChar w:fldCharType="end"/>
          </w:r>
        </w:p>
      </w:tc>
      <w:tc>
        <w:tcPr>
          <w:tcW w:w="3005" w:type="dxa"/>
        </w:tcPr>
        <w:p w14:paraId="7EA04967" w14:textId="04FEE9C0" w:rsidR="5B3182EF" w:rsidRDefault="5B3182EF" w:rsidP="5B3182EF">
          <w:pPr>
            <w:pStyle w:val="Kopfzeile"/>
            <w:ind w:right="-115"/>
            <w:jc w:val="right"/>
          </w:pPr>
        </w:p>
      </w:tc>
    </w:tr>
  </w:tbl>
  <w:p w14:paraId="62EBA93D" w14:textId="4E5E7A97" w:rsidR="5B3182EF" w:rsidRDefault="5B3182EF" w:rsidP="5B3182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FFC62" w14:textId="77777777" w:rsidR="003B68EC" w:rsidRDefault="003B68EC">
      <w:pPr>
        <w:spacing w:after="0" w:line="240" w:lineRule="auto"/>
      </w:pPr>
      <w:r>
        <w:separator/>
      </w:r>
    </w:p>
  </w:footnote>
  <w:footnote w:type="continuationSeparator" w:id="0">
    <w:p w14:paraId="4E6FA41B" w14:textId="77777777" w:rsidR="003B68EC" w:rsidRDefault="003B6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314D8"/>
    <w:multiLevelType w:val="hybridMultilevel"/>
    <w:tmpl w:val="601A5E38"/>
    <w:lvl w:ilvl="0" w:tplc="09184FD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2B2D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E4D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83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06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E8D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69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87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C8D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1F4D4"/>
    <w:multiLevelType w:val="hybridMultilevel"/>
    <w:tmpl w:val="D1206692"/>
    <w:lvl w:ilvl="0" w:tplc="5A5E265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4A8B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E45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AD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E8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16A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C9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4A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DC2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815A8"/>
    <w:multiLevelType w:val="hybridMultilevel"/>
    <w:tmpl w:val="1E8AEC9C"/>
    <w:lvl w:ilvl="0" w:tplc="9F3668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AB8C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CE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CE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0D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E84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89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2E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6A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9A095"/>
    <w:multiLevelType w:val="hybridMultilevel"/>
    <w:tmpl w:val="549C38EA"/>
    <w:lvl w:ilvl="0" w:tplc="D1648F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5E66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C2B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68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EB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E7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C1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88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2CA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BAC6A"/>
    <w:multiLevelType w:val="hybridMultilevel"/>
    <w:tmpl w:val="B57A9B2C"/>
    <w:lvl w:ilvl="0" w:tplc="6622BC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24A2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64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AD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4F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3A7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24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27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63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2F416"/>
    <w:multiLevelType w:val="hybridMultilevel"/>
    <w:tmpl w:val="BA969322"/>
    <w:lvl w:ilvl="0" w:tplc="1214DB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B5C5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966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04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6B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44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6E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21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02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67932">
    <w:abstractNumId w:val="3"/>
  </w:num>
  <w:num w:numId="2" w16cid:durableId="1388184411">
    <w:abstractNumId w:val="5"/>
  </w:num>
  <w:num w:numId="3" w16cid:durableId="1762411204">
    <w:abstractNumId w:val="1"/>
  </w:num>
  <w:num w:numId="4" w16cid:durableId="1814904376">
    <w:abstractNumId w:val="0"/>
  </w:num>
  <w:num w:numId="5" w16cid:durableId="888808911">
    <w:abstractNumId w:val="2"/>
  </w:num>
  <w:num w:numId="6" w16cid:durableId="808933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B1E20E"/>
    <w:rsid w:val="0023720B"/>
    <w:rsid w:val="003B68EC"/>
    <w:rsid w:val="00452A09"/>
    <w:rsid w:val="00E602C1"/>
    <w:rsid w:val="326B94C4"/>
    <w:rsid w:val="369280DC"/>
    <w:rsid w:val="3A721A84"/>
    <w:rsid w:val="408303F1"/>
    <w:rsid w:val="52774B5D"/>
    <w:rsid w:val="5B3182EF"/>
    <w:rsid w:val="60A9FD79"/>
    <w:rsid w:val="64346A00"/>
    <w:rsid w:val="69E37C42"/>
    <w:rsid w:val="6AB1E20E"/>
    <w:rsid w:val="70A905A4"/>
    <w:rsid w:val="793B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E20E"/>
  <w15:chartTrackingRefBased/>
  <w15:docId w15:val="{E923E84D-8470-4928-9579-A94057B4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uiPriority w:val="9"/>
    <w:unhideWhenUsed/>
    <w:qFormat/>
    <w:rsid w:val="69E37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uiPriority w:val="9"/>
    <w:unhideWhenUsed/>
    <w:qFormat/>
    <w:rsid w:val="69E37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69E37C42"/>
    <w:pPr>
      <w:ind w:left="720"/>
      <w:contextualSpacing/>
    </w:pPr>
  </w:style>
  <w:style w:type="paragraph" w:styleId="Kopfzeile">
    <w:name w:val="header"/>
    <w:basedOn w:val="Standard"/>
    <w:uiPriority w:val="99"/>
    <w:unhideWhenUsed/>
    <w:rsid w:val="5B3182EF"/>
    <w:pPr>
      <w:tabs>
        <w:tab w:val="center" w:pos="4680"/>
        <w:tab w:val="right" w:pos="9360"/>
      </w:tabs>
      <w:spacing w:after="0" w:line="240" w:lineRule="auto"/>
    </w:pPr>
  </w:style>
  <w:style w:type="paragraph" w:styleId="Fuzeile">
    <w:name w:val="footer"/>
    <w:basedOn w:val="Standard"/>
    <w:uiPriority w:val="99"/>
    <w:unhideWhenUsed/>
    <w:rsid w:val="5B3182EF"/>
    <w:pPr>
      <w:tabs>
        <w:tab w:val="center" w:pos="4680"/>
        <w:tab w:val="right" w:pos="9360"/>
      </w:tabs>
      <w:spacing w:after="0" w:line="240" w:lineRule="auto"/>
    </w:p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68cd59-33c0-41ad-bea0-7e9abf4d1bac" xsi:nil="true"/>
    <lcf76f155ced4ddcb4097134ff3c332f xmlns="b815371a-0217-41c9-991b-55cceb32cf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CEDC1009CC8498470EB1FAFB7CFA2" ma:contentTypeVersion="15" ma:contentTypeDescription="Ein neues Dokument erstellen." ma:contentTypeScope="" ma:versionID="7912f7187b4cdcd0ffc5911c1bc66bee">
  <xsd:schema xmlns:xsd="http://www.w3.org/2001/XMLSchema" xmlns:xs="http://www.w3.org/2001/XMLSchema" xmlns:p="http://schemas.microsoft.com/office/2006/metadata/properties" xmlns:ns2="b815371a-0217-41c9-991b-55cceb32cfc6" xmlns:ns3="d768cd59-33c0-41ad-bea0-7e9abf4d1bac" targetNamespace="http://schemas.microsoft.com/office/2006/metadata/properties" ma:root="true" ma:fieldsID="a42eae9a95233b08143fb51d1151d4ab" ns2:_="" ns3:_="">
    <xsd:import namespace="b815371a-0217-41c9-991b-55cceb32cfc6"/>
    <xsd:import namespace="d768cd59-33c0-41ad-bea0-7e9abf4d1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5371a-0217-41c9-991b-55cceb32c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f93313b-f9ef-475a-947b-448c07276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8cd59-33c0-41ad-bea0-7e9abf4d1ba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d81452-c43c-493d-b8b7-3eb1450ee98f}" ma:internalName="TaxCatchAll" ma:showField="CatchAllData" ma:web="d768cd59-33c0-41ad-bea0-7e9abf4d1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B81BB9-C547-4AE4-9154-F55B16835101}">
  <ds:schemaRefs>
    <ds:schemaRef ds:uri="http://schemas.microsoft.com/office/2006/metadata/properties"/>
    <ds:schemaRef ds:uri="http://schemas.microsoft.com/office/infopath/2007/PartnerControls"/>
    <ds:schemaRef ds:uri="d768cd59-33c0-41ad-bea0-7e9abf4d1bac"/>
    <ds:schemaRef ds:uri="b815371a-0217-41c9-991b-55cceb32cfc6"/>
  </ds:schemaRefs>
</ds:datastoreItem>
</file>

<file path=customXml/itemProps2.xml><?xml version="1.0" encoding="utf-8"?>
<ds:datastoreItem xmlns:ds="http://schemas.openxmlformats.org/officeDocument/2006/customXml" ds:itemID="{9B0D8C4B-7B48-4A8A-900D-EF1CA621C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AF45C-F029-4924-AF66-8DB426F0F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5371a-0217-41c9-991b-55cceb32cfc6"/>
    <ds:schemaRef ds:uri="d768cd59-33c0-41ad-bea0-7e9abf4d1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Sayadyan</dc:creator>
  <cp:keywords/>
  <dc:description/>
  <cp:lastModifiedBy>Harutyun  Harutyunyan</cp:lastModifiedBy>
  <cp:revision>2</cp:revision>
  <dcterms:created xsi:type="dcterms:W3CDTF">2025-07-08T11:42:00Z</dcterms:created>
  <dcterms:modified xsi:type="dcterms:W3CDTF">2025-07-15T13:25:00Z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0x01010052FCEDC1009CC8498470EB1FAFB7CFA2</vt:lpwstr>
  </property>
  <property fmtid="{D5CDD505-2E9C-101B-9397-08002B2CF9AE}" pid="3" name="MediaServiceImageTags">
    <vt:lpwstr/>
  </property>
</Properties>
</file>